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8D" w:rsidRDefault="00C1468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2"/>
        <w:gridCol w:w="5686"/>
      </w:tblGrid>
      <w:tr w:rsidR="001036F7" w:rsidRPr="00BE3E34" w:rsidTr="00BE3E34">
        <w:tc>
          <w:tcPr>
            <w:tcW w:w="3962" w:type="dxa"/>
            <w:tcBorders>
              <w:top w:val="nil"/>
              <w:left w:val="nil"/>
              <w:bottom w:val="nil"/>
              <w:right w:val="nil"/>
            </w:tcBorders>
          </w:tcPr>
          <w:p w:rsidR="001036F7" w:rsidRPr="00BE3E34" w:rsidRDefault="001036F7" w:rsidP="00BE3E34">
            <w:pPr>
              <w:pStyle w:val="a3"/>
              <w:jc w:val="left"/>
              <w:rPr>
                <w:sz w:val="28"/>
                <w:lang w:val="en-US"/>
              </w:rPr>
            </w:pPr>
          </w:p>
        </w:tc>
        <w:tc>
          <w:tcPr>
            <w:tcW w:w="5686" w:type="dxa"/>
            <w:tcBorders>
              <w:top w:val="nil"/>
              <w:left w:val="nil"/>
              <w:bottom w:val="nil"/>
              <w:right w:val="nil"/>
            </w:tcBorders>
          </w:tcPr>
          <w:p w:rsidR="00BE3E34" w:rsidRPr="00BE3E34" w:rsidRDefault="00BE3E34" w:rsidP="00BE3E34">
            <w:pPr>
              <w:jc w:val="center"/>
              <w:rPr>
                <w:b/>
                <w:sz w:val="32"/>
                <w:szCs w:val="32"/>
              </w:rPr>
            </w:pPr>
          </w:p>
        </w:tc>
      </w:tr>
    </w:tbl>
    <w:p w:rsidR="001036F7" w:rsidRDefault="001036F7" w:rsidP="001036F7">
      <w:pPr>
        <w:rPr>
          <w:sz w:val="36"/>
          <w:szCs w:val="36"/>
        </w:rPr>
      </w:pPr>
    </w:p>
    <w:p w:rsidR="008C137C" w:rsidRPr="00B26572" w:rsidRDefault="00B26572" w:rsidP="00B26572">
      <w:pPr>
        <w:jc w:val="center"/>
        <w:rPr>
          <w:sz w:val="28"/>
          <w:szCs w:val="28"/>
        </w:rPr>
      </w:pPr>
      <w:r w:rsidRPr="00B26572">
        <w:rPr>
          <w:sz w:val="28"/>
          <w:szCs w:val="28"/>
        </w:rPr>
        <w:t>И</w:t>
      </w:r>
      <w:r w:rsidR="008C137C" w:rsidRPr="00B26572">
        <w:rPr>
          <w:sz w:val="28"/>
          <w:szCs w:val="28"/>
        </w:rPr>
        <w:t>нформ</w:t>
      </w:r>
      <w:r w:rsidRPr="00B26572">
        <w:rPr>
          <w:sz w:val="28"/>
          <w:szCs w:val="28"/>
        </w:rPr>
        <w:t>ация</w:t>
      </w:r>
      <w:r w:rsidR="008C137C" w:rsidRPr="00B26572">
        <w:rPr>
          <w:sz w:val="28"/>
          <w:szCs w:val="28"/>
        </w:rPr>
        <w:t xml:space="preserve"> о системе персонифицированного финансирования дополнительного образования</w:t>
      </w:r>
      <w:r w:rsidRPr="00B26572">
        <w:rPr>
          <w:sz w:val="28"/>
          <w:szCs w:val="28"/>
        </w:rPr>
        <w:t>.</w:t>
      </w:r>
    </w:p>
    <w:p w:rsidR="008C137C" w:rsidRPr="00B26572" w:rsidRDefault="008C137C" w:rsidP="00B26572">
      <w:pPr>
        <w:jc w:val="center"/>
        <w:rPr>
          <w:sz w:val="28"/>
          <w:szCs w:val="28"/>
        </w:rPr>
      </w:pPr>
    </w:p>
    <w:p w:rsidR="008C137C" w:rsidRDefault="008C137C" w:rsidP="008C137C">
      <w:pPr>
        <w:jc w:val="both"/>
      </w:pPr>
    </w:p>
    <w:p w:rsidR="008C137C" w:rsidRDefault="008C137C" w:rsidP="008C137C">
      <w:pPr>
        <w:jc w:val="both"/>
      </w:pP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 С 1 января 2018 года Липецкая область является одним из 20-ти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2018 году  определенный процент детей, проживающие на территории Добринского муниципального района Липецкой области,  будет охвачен новой системой финансирования дополнительного образования.</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w:t>
      </w:r>
      <w:proofErr w:type="gramStart"/>
      <w:r w:rsidRPr="00B26572">
        <w:rPr>
          <w:rFonts w:ascii="Times New Roman" w:hAnsi="Times New Roman"/>
          <w:sz w:val="28"/>
          <w:szCs w:val="28"/>
        </w:rPr>
        <w:t>котором</w:t>
      </w:r>
      <w:proofErr w:type="gramEnd"/>
      <w:r w:rsidRPr="00B26572">
        <w:rPr>
          <w:rFonts w:ascii="Times New Roman" w:hAnsi="Times New Roman"/>
          <w:sz w:val="28"/>
          <w:szCs w:val="28"/>
        </w:rPr>
        <w:t xml:space="preserve">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w:t>
      </w:r>
      <w:proofErr w:type="gramStart"/>
      <w:r w:rsidRPr="00B26572">
        <w:rPr>
          <w:rFonts w:ascii="Times New Roman" w:hAnsi="Times New Roman"/>
          <w:sz w:val="28"/>
          <w:szCs w:val="28"/>
        </w:rPr>
        <w:t>персонифицированного</w:t>
      </w:r>
      <w:proofErr w:type="gramEnd"/>
      <w:r w:rsidRPr="00B26572">
        <w:rPr>
          <w:rFonts w:ascii="Times New Roman" w:hAnsi="Times New Roman"/>
          <w:sz w:val="28"/>
          <w:szCs w:val="28"/>
        </w:rPr>
        <w:t xml:space="preserve"> дополнительного образования детей, решаются сразу несколько важных задач:</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 xml:space="preserve">- повышается конкуренция на </w:t>
      </w:r>
      <w:proofErr w:type="gramStart"/>
      <w:r w:rsidRPr="00B26572">
        <w:rPr>
          <w:rFonts w:ascii="Times New Roman" w:hAnsi="Times New Roman"/>
          <w:sz w:val="28"/>
          <w:szCs w:val="28"/>
        </w:rPr>
        <w:t>рынке</w:t>
      </w:r>
      <w:proofErr w:type="gramEnd"/>
      <w:r w:rsidRPr="00B26572">
        <w:rPr>
          <w:rFonts w:ascii="Times New Roman" w:hAnsi="Times New Roman"/>
          <w:sz w:val="28"/>
          <w:szCs w:val="28"/>
        </w:rPr>
        <w:t xml:space="preserve">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 xml:space="preserve">- у </w:t>
      </w:r>
      <w:proofErr w:type="gramStart"/>
      <w:r w:rsidRPr="00B26572">
        <w:rPr>
          <w:rFonts w:ascii="Times New Roman" w:hAnsi="Times New Roman"/>
          <w:sz w:val="28"/>
          <w:szCs w:val="28"/>
        </w:rPr>
        <w:t>образовательных</w:t>
      </w:r>
      <w:proofErr w:type="gramEnd"/>
      <w:r w:rsidRPr="00B26572">
        <w:rPr>
          <w:rFonts w:ascii="Times New Roman" w:hAnsi="Times New Roman"/>
          <w:sz w:val="28"/>
          <w:szCs w:val="28"/>
        </w:rPr>
        <w:t xml:space="preserve"> организаций, оказывающих качественные и востребованные услуги, появляется возможность привлекать дополнительное бюджетное финансирование;</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lastRenderedPageBreak/>
        <w:t>- происходит</w:t>
      </w:r>
      <w:r w:rsidR="00B26572">
        <w:rPr>
          <w:rFonts w:ascii="Times New Roman" w:hAnsi="Times New Roman"/>
          <w:sz w:val="28"/>
          <w:szCs w:val="28"/>
        </w:rPr>
        <w:t xml:space="preserve"> </w:t>
      </w:r>
      <w:r w:rsidRPr="00B26572">
        <w:rPr>
          <w:rFonts w:ascii="Times New Roman" w:hAnsi="Times New Roman"/>
          <w:sz w:val="28"/>
          <w:szCs w:val="28"/>
        </w:rPr>
        <w:t>«оздоровление»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 xml:space="preserve">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В нашем районе  принято Распоряжение администрации  Добринского муниципального района № 62 – </w:t>
      </w:r>
      <w:proofErr w:type="spellStart"/>
      <w:proofErr w:type="gramStart"/>
      <w:r w:rsidRPr="00B26572">
        <w:rPr>
          <w:rFonts w:ascii="Times New Roman" w:hAnsi="Times New Roman"/>
          <w:sz w:val="28"/>
          <w:szCs w:val="28"/>
        </w:rPr>
        <w:t>р</w:t>
      </w:r>
      <w:proofErr w:type="spellEnd"/>
      <w:proofErr w:type="gramEnd"/>
      <w:r w:rsidRPr="00B26572">
        <w:rPr>
          <w:rFonts w:ascii="Times New Roman" w:hAnsi="Times New Roman"/>
          <w:sz w:val="28"/>
          <w:szCs w:val="28"/>
        </w:rPr>
        <w:t xml:space="preserve"> от 14.03.2018 года «О создании рабочей группы  по внедрению системы персонифицированного финансирования дополнительного образования», а до 1 августа 2018 года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8C137C" w:rsidRPr="00B26572" w:rsidRDefault="008C137C" w:rsidP="00B26572">
      <w:pPr>
        <w:pStyle w:val="a8"/>
        <w:spacing w:after="0" w:line="240" w:lineRule="auto"/>
        <w:ind w:left="0" w:firstLine="567"/>
        <w:jc w:val="both"/>
        <w:rPr>
          <w:rFonts w:ascii="Times New Roman" w:hAnsi="Times New Roman"/>
          <w:sz w:val="28"/>
          <w:szCs w:val="28"/>
        </w:rPr>
      </w:pPr>
      <w:r w:rsidRPr="00B26572">
        <w:rPr>
          <w:rFonts w:ascii="Times New Roman" w:hAnsi="Times New Roman"/>
          <w:sz w:val="28"/>
          <w:szCs w:val="28"/>
        </w:rPr>
        <w:t>Ядром системы персонифицированного дополнительного образования в Липецкой области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8C137C" w:rsidRPr="00B26572" w:rsidRDefault="008C137C" w:rsidP="00B26572">
      <w:pPr>
        <w:ind w:firstLine="708"/>
        <w:jc w:val="both"/>
        <w:rPr>
          <w:color w:val="000000"/>
          <w:sz w:val="28"/>
          <w:szCs w:val="28"/>
        </w:rPr>
      </w:pPr>
      <w:r w:rsidRPr="00B26572">
        <w:rPr>
          <w:sz w:val="28"/>
          <w:szCs w:val="28"/>
        </w:rPr>
        <w:t xml:space="preserve">Предоставление детям сертификатов дополнительного образования начнется уже в конце текущего (2017 - 2018) учебного года и до 1 сентября 2018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w:t>
      </w:r>
      <w:proofErr w:type="gramStart"/>
      <w:r w:rsidRPr="00B26572">
        <w:rPr>
          <w:sz w:val="28"/>
          <w:szCs w:val="28"/>
        </w:rPr>
        <w:t>сертификате</w:t>
      </w:r>
      <w:proofErr w:type="gramEnd"/>
      <w:r w:rsidRPr="00B26572">
        <w:rPr>
          <w:sz w:val="28"/>
          <w:szCs w:val="28"/>
        </w:rPr>
        <w:t xml:space="preserve">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в специальном навигаторе, осуществлять запись на программы, отслеживать получение услуги и списывание сре</w:t>
      </w:r>
      <w:proofErr w:type="gramStart"/>
      <w:r w:rsidRPr="00B26572">
        <w:rPr>
          <w:sz w:val="28"/>
          <w:szCs w:val="28"/>
        </w:rPr>
        <w:t>дств с с</w:t>
      </w:r>
      <w:proofErr w:type="gramEnd"/>
      <w:r w:rsidRPr="00B26572">
        <w:rPr>
          <w:sz w:val="28"/>
          <w:szCs w:val="28"/>
        </w:rPr>
        <w:t xml:space="preserve">ертификата, оценивать образовательную программу и многое другое. </w:t>
      </w:r>
      <w:r w:rsidRPr="00B26572">
        <w:rPr>
          <w:color w:val="000000"/>
          <w:sz w:val="28"/>
          <w:szCs w:val="28"/>
        </w:rPr>
        <w:t xml:space="preserve">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доплата) за счет средств родителя предполагается только, если остаток на </w:t>
      </w:r>
      <w:proofErr w:type="gramStart"/>
      <w:r w:rsidRPr="00B26572">
        <w:rPr>
          <w:color w:val="000000"/>
          <w:sz w:val="28"/>
          <w:szCs w:val="28"/>
        </w:rPr>
        <w:t>сертификате</w:t>
      </w:r>
      <w:proofErr w:type="gramEnd"/>
      <w:r w:rsidRPr="00B26572">
        <w:rPr>
          <w:color w:val="000000"/>
          <w:sz w:val="28"/>
          <w:szCs w:val="28"/>
        </w:rPr>
        <w:t xml:space="preserve"> меньше стоимости программы и только в объеме разницы стоимости.</w:t>
      </w:r>
    </w:p>
    <w:p w:rsidR="006810B1" w:rsidRPr="00B26572" w:rsidRDefault="008C137C" w:rsidP="00B26572">
      <w:pPr>
        <w:jc w:val="both"/>
        <w:rPr>
          <w:sz w:val="28"/>
          <w:szCs w:val="28"/>
        </w:rPr>
      </w:pPr>
      <w:r w:rsidRPr="00B26572">
        <w:rPr>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r w:rsidRPr="00B26572">
        <w:rPr>
          <w:color w:val="000000"/>
          <w:sz w:val="28"/>
          <w:szCs w:val="28"/>
        </w:rPr>
        <w:t xml:space="preserve">Все организации, реализующие программы дополнительного образования, которые хотят </w:t>
      </w:r>
      <w:r w:rsidRPr="00B26572">
        <w:rPr>
          <w:color w:val="000000"/>
          <w:sz w:val="28"/>
          <w:szCs w:val="28"/>
        </w:rPr>
        <w:lastRenderedPageBreak/>
        <w:t xml:space="preserve">функционировать в системе </w:t>
      </w:r>
      <w:proofErr w:type="gramStart"/>
      <w:r w:rsidRPr="00B26572">
        <w:rPr>
          <w:color w:val="000000"/>
          <w:sz w:val="28"/>
          <w:szCs w:val="28"/>
        </w:rPr>
        <w:t>персонифицированного</w:t>
      </w:r>
      <w:proofErr w:type="gramEnd"/>
      <w:r w:rsidRPr="00B26572">
        <w:rPr>
          <w:color w:val="000000"/>
          <w:sz w:val="28"/>
          <w:szCs w:val="28"/>
        </w:rPr>
        <w:t xml:space="preserve">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w:t>
      </w:r>
      <w:r w:rsidRPr="00B26572">
        <w:rPr>
          <w:sz w:val="28"/>
          <w:szCs w:val="28"/>
        </w:rPr>
        <w:t xml:space="preserve">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http://lipetsk.pfdo.ru, заполнить заявку и </w:t>
      </w:r>
      <w:proofErr w:type="gramStart"/>
      <w:r w:rsidRPr="00B26572">
        <w:rPr>
          <w:sz w:val="28"/>
          <w:szCs w:val="28"/>
        </w:rPr>
        <w:t>разместить копии</w:t>
      </w:r>
      <w:proofErr w:type="gramEnd"/>
      <w:r w:rsidRPr="00B26572">
        <w:rPr>
          <w:sz w:val="28"/>
          <w:szCs w:val="28"/>
        </w:rPr>
        <w:t xml:space="preserve"> документов. В настоящее время работа по регистрации поставщиков образовательных услуг в информационной </w:t>
      </w:r>
      <w:r w:rsidR="00DD3A77" w:rsidRPr="00B26572">
        <w:rPr>
          <w:sz w:val="28"/>
          <w:szCs w:val="28"/>
        </w:rPr>
        <w:t xml:space="preserve"> системе уже началась.</w:t>
      </w:r>
    </w:p>
    <w:p w:rsidR="00DD3A77" w:rsidRPr="00B26572" w:rsidRDefault="00DD3A77" w:rsidP="00B26572">
      <w:pPr>
        <w:jc w:val="both"/>
        <w:rPr>
          <w:sz w:val="28"/>
          <w:szCs w:val="28"/>
        </w:rPr>
      </w:pPr>
    </w:p>
    <w:sectPr w:rsidR="00DD3A77" w:rsidRPr="00B26572" w:rsidSect="00B2657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959E8"/>
    <w:multiLevelType w:val="hybridMultilevel"/>
    <w:tmpl w:val="51AA492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036F7"/>
    <w:rsid w:val="000017EA"/>
    <w:rsid w:val="0000671A"/>
    <w:rsid w:val="000517AE"/>
    <w:rsid w:val="001036F7"/>
    <w:rsid w:val="001769C4"/>
    <w:rsid w:val="0020662B"/>
    <w:rsid w:val="00213ABC"/>
    <w:rsid w:val="003E2A5E"/>
    <w:rsid w:val="00430030"/>
    <w:rsid w:val="004D5EC2"/>
    <w:rsid w:val="00673C90"/>
    <w:rsid w:val="00680DC4"/>
    <w:rsid w:val="006810B1"/>
    <w:rsid w:val="006A6501"/>
    <w:rsid w:val="006C27CE"/>
    <w:rsid w:val="006E7B31"/>
    <w:rsid w:val="008724C9"/>
    <w:rsid w:val="008C137C"/>
    <w:rsid w:val="008D1ACC"/>
    <w:rsid w:val="00953E9A"/>
    <w:rsid w:val="009E52F5"/>
    <w:rsid w:val="009F777C"/>
    <w:rsid w:val="00A1181B"/>
    <w:rsid w:val="00B14ACC"/>
    <w:rsid w:val="00B20ACF"/>
    <w:rsid w:val="00B26572"/>
    <w:rsid w:val="00BE3E34"/>
    <w:rsid w:val="00C0612E"/>
    <w:rsid w:val="00C1468D"/>
    <w:rsid w:val="00D03437"/>
    <w:rsid w:val="00DD3A77"/>
    <w:rsid w:val="00EE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6F7"/>
    <w:rPr>
      <w:sz w:val="24"/>
      <w:szCs w:val="24"/>
    </w:rPr>
  </w:style>
  <w:style w:type="paragraph" w:styleId="2">
    <w:name w:val="heading 2"/>
    <w:basedOn w:val="a"/>
    <w:next w:val="a"/>
    <w:qFormat/>
    <w:rsid w:val="006E7B31"/>
    <w:pPr>
      <w:keepNext/>
      <w:jc w:val="center"/>
      <w:outlineLvl w:val="1"/>
    </w:pPr>
    <w:rPr>
      <w:b/>
      <w:bCs/>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1036F7"/>
    <w:pPr>
      <w:jc w:val="center"/>
    </w:pPr>
    <w:rPr>
      <w:b/>
      <w:sz w:val="52"/>
      <w:szCs w:val="20"/>
    </w:rPr>
  </w:style>
  <w:style w:type="paragraph" w:styleId="a4">
    <w:name w:val="Plain Text"/>
    <w:basedOn w:val="a"/>
    <w:rsid w:val="001036F7"/>
    <w:rPr>
      <w:rFonts w:ascii="Courier New" w:hAnsi="Courier New" w:cs="Courier New"/>
      <w:sz w:val="20"/>
      <w:szCs w:val="20"/>
    </w:rPr>
  </w:style>
  <w:style w:type="table" w:styleId="a5">
    <w:name w:val="Table Grid"/>
    <w:basedOn w:val="a1"/>
    <w:rsid w:val="0010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0517AE"/>
    <w:rPr>
      <w:rFonts w:ascii="Tahoma" w:hAnsi="Tahoma" w:cs="Tahoma"/>
      <w:sz w:val="16"/>
      <w:szCs w:val="16"/>
    </w:rPr>
  </w:style>
  <w:style w:type="character" w:styleId="a7">
    <w:name w:val="Hyperlink"/>
    <w:basedOn w:val="a0"/>
    <w:rsid w:val="006E7B31"/>
    <w:rPr>
      <w:color w:val="0000FF"/>
      <w:u w:val="single"/>
    </w:rPr>
  </w:style>
  <w:style w:type="paragraph" w:styleId="a8">
    <w:name w:val="List Paragraph"/>
    <w:basedOn w:val="a"/>
    <w:uiPriority w:val="34"/>
    <w:qFormat/>
    <w:rsid w:val="008C137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6866232">
      <w:bodyDiv w:val="1"/>
      <w:marLeft w:val="0"/>
      <w:marRight w:val="0"/>
      <w:marTop w:val="0"/>
      <w:marBottom w:val="0"/>
      <w:divBdr>
        <w:top w:val="none" w:sz="0" w:space="0" w:color="auto"/>
        <w:left w:val="none" w:sz="0" w:space="0" w:color="auto"/>
        <w:bottom w:val="none" w:sz="0" w:space="0" w:color="auto"/>
        <w:right w:val="none" w:sz="0" w:space="0" w:color="auto"/>
      </w:divBdr>
    </w:div>
    <w:div w:id="19314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ONO</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dc:creator>
  <cp:lastModifiedBy>Надежда</cp:lastModifiedBy>
  <cp:revision>2</cp:revision>
  <cp:lastPrinted>2015-12-08T10:23:00Z</cp:lastPrinted>
  <dcterms:created xsi:type="dcterms:W3CDTF">2018-03-22T10:42:00Z</dcterms:created>
  <dcterms:modified xsi:type="dcterms:W3CDTF">2018-03-22T10:42:00Z</dcterms:modified>
</cp:coreProperties>
</file>