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A" w:rsidRPr="006422EA" w:rsidRDefault="006422EA" w:rsidP="006422E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«Ученик – ученик»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1846"/>
        <w:gridCol w:w="1708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</w:p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Личностная оценка </w:t>
      </w:r>
      <w:proofErr w:type="gramStart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наставляемых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52D7" w:rsidRDefault="004F52D7" w:rsidP="00B3000D">
      <w:pPr>
        <w:spacing w:after="0" w:line="240" w:lineRule="auto"/>
        <w:rPr>
          <w:rFonts w:ascii="inherit" w:hAnsi="inherit"/>
        </w:rPr>
      </w:pPr>
      <w:bookmarkStart w:id="15" w:name="103550"/>
      <w:bookmarkStart w:id="16" w:name="103551"/>
      <w:bookmarkEnd w:id="15"/>
      <w:bookmarkEnd w:id="16"/>
    </w:p>
    <w:p w:rsidR="004F52D7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Pr="006422EA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8"/>
        <w:gridCol w:w="2697"/>
      </w:tblGrid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457"/>
            <w:bookmarkEnd w:id="1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3458"/>
            <w:bookmarkEnd w:id="1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3459"/>
            <w:bookmarkEnd w:id="1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3460"/>
            <w:bookmarkEnd w:id="20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B3000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1" w:name="103461"/>
            <w:bookmarkEnd w:id="21"/>
            <w:r>
              <w:rPr>
                <w:rFonts w:ascii="inherit" w:hAnsi="inherit"/>
              </w:rPr>
              <w:t xml:space="preserve">Видит свое профессиональное развитие в данной образовательной организации в течение следующих </w:t>
            </w:r>
            <w:r w:rsidR="00B3000D">
              <w:rPr>
                <w:rFonts w:ascii="inherit" w:hAnsi="inherit"/>
              </w:rPr>
              <w:t>пяти</w:t>
            </w:r>
            <w:r>
              <w:rPr>
                <w:rFonts w:ascii="inherit" w:hAnsi="inherit"/>
              </w:rPr>
              <w:t xml:space="preserve"> лет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2" w:name="103462"/>
            <w:bookmarkEnd w:id="22"/>
            <w:r>
              <w:rPr>
                <w:rFonts w:ascii="inherit" w:hAnsi="inherit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463"/>
            <w:bookmarkEnd w:id="23"/>
            <w:r w:rsidRPr="00B3000D">
              <w:rPr>
                <w:rFonts w:ascii="inherit" w:hAnsi="inherit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4" w:name="103464"/>
            <w:bookmarkEnd w:id="24"/>
            <w:r>
              <w:rPr>
                <w:rFonts w:ascii="inherit" w:hAnsi="inherit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465"/>
            <w:bookmarkEnd w:id="25"/>
            <w:r w:rsidRPr="00B3000D">
              <w:rPr>
                <w:rFonts w:ascii="inherit" w:hAnsi="inherit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3466"/>
            <w:bookmarkEnd w:id="26"/>
            <w:r w:rsidRPr="00B3000D">
              <w:rPr>
                <w:rFonts w:ascii="inherit" w:hAnsi="inherit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6422EA" w:rsidRDefault="006422EA" w:rsidP="0064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3467"/>
      <w:bookmarkStart w:id="28" w:name="103468"/>
      <w:bookmarkStart w:id="29" w:name="103469"/>
      <w:bookmarkEnd w:id="27"/>
      <w:bookmarkEnd w:id="28"/>
      <w:bookmarkEnd w:id="29"/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103470"/>
      <w:bookmarkEnd w:id="30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103471"/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4"/>
        <w:gridCol w:w="2821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3475"/>
            <w:bookmarkEnd w:id="3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3476"/>
            <w:bookmarkEnd w:id="3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477"/>
            <w:bookmarkStart w:id="35" w:name="_GoBack"/>
            <w:bookmarkEnd w:id="34"/>
            <w:bookmarkEnd w:id="35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560"/>
            <w:bookmarkEnd w:id="36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561"/>
            <w:bookmarkEnd w:id="37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562"/>
            <w:bookmarkEnd w:id="38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Видит свое профессиональное развитие в данной </w:t>
            </w:r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образовательной организации в течение следующих </w:t>
            </w:r>
            <w:r w:rsidR="00B3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3563"/>
            <w:bookmarkEnd w:id="39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3564"/>
            <w:bookmarkEnd w:id="40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3565"/>
            <w:bookmarkEnd w:id="41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B3000D">
      <w:pPr>
        <w:rPr>
          <w:rFonts w:ascii="Times New Roman" w:hAnsi="Times New Roman" w:cs="Times New Roman"/>
          <w:sz w:val="24"/>
          <w:szCs w:val="24"/>
        </w:rPr>
      </w:pPr>
    </w:p>
    <w:sectPr w:rsidR="00B00D1B" w:rsidRPr="006422EA" w:rsidSect="0024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4AD1"/>
    <w:rsid w:val="001651AC"/>
    <w:rsid w:val="002470DB"/>
    <w:rsid w:val="004F52D7"/>
    <w:rsid w:val="00552FFD"/>
    <w:rsid w:val="006422EA"/>
    <w:rsid w:val="00702354"/>
    <w:rsid w:val="00A74AD1"/>
    <w:rsid w:val="00B3000D"/>
    <w:rsid w:val="00C2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2022-02-22T10:58:00Z</dcterms:created>
  <dcterms:modified xsi:type="dcterms:W3CDTF">2022-02-22T10:58:00Z</dcterms:modified>
  <dc:description>Подготовлено экспертами Актион-МЦФЭР</dc:description>
</cp:coreProperties>
</file>